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416B16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416B16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416B16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16B16" w:rsidRPr="00416B16" w:rsidRDefault="00416B16" w:rsidP="00416B16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6B16">
        <w:rPr>
          <w:rFonts w:ascii="Arial" w:hAnsi="Arial" w:cs="Arial"/>
          <w:b/>
          <w:color w:val="000000" w:themeColor="text1"/>
          <w:sz w:val="22"/>
          <w:szCs w:val="22"/>
        </w:rPr>
        <w:t>50201</w:t>
      </w:r>
      <w:r w:rsidR="00AD5354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416B1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RECESSED VAULT BOX LID</w:t>
      </w:r>
    </w:p>
    <w:p w:rsidR="00AB47A1" w:rsidRPr="00416B16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416B16" w:rsidRPr="00416B16" w:rsidRDefault="00416B16" w:rsidP="00416B16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SECTION </w:t>
      </w:r>
      <w:r w:rsidRPr="00416B16">
        <w:rPr>
          <w:rFonts w:ascii="ArialMT" w:hAnsi="ArialMT" w:cs="ArialMT"/>
          <w:color w:val="000000" w:themeColor="text1"/>
          <w:sz w:val="22"/>
          <w:szCs w:val="22"/>
          <w:lang w:eastAsia="en-US"/>
        </w:rPr>
        <w:t>11 68 33.43</w:t>
      </w:r>
    </w:p>
    <w:p w:rsidR="004F1B26" w:rsidRPr="00416B16" w:rsidRDefault="004F1B26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16B16" w:rsidRPr="00416B16" w:rsidRDefault="00416B16" w:rsidP="00416B16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RECESSED VAULT BOX LID</w:t>
      </w:r>
    </w:p>
    <w:p w:rsidR="004F1B26" w:rsidRPr="00416B16" w:rsidRDefault="004F1B2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16B16" w:rsidRPr="00416B16" w:rsidRDefault="00416B16" w:rsidP="00416B16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49777A" w:rsidRPr="00416B16">
        <w:rPr>
          <w:rFonts w:ascii="Arial" w:hAnsi="Arial" w:cs="Arial"/>
          <w:color w:val="000000" w:themeColor="text1"/>
          <w:sz w:val="22"/>
          <w:szCs w:val="22"/>
        </w:rPr>
        <w:t>A.</w:t>
      </w:r>
      <w:r w:rsidR="0049777A" w:rsidRPr="00416B16">
        <w:rPr>
          <w:rFonts w:ascii="Arial" w:hAnsi="Arial" w:cs="Arial"/>
          <w:color w:val="000000" w:themeColor="text1"/>
          <w:sz w:val="22"/>
          <w:szCs w:val="22"/>
        </w:rPr>
        <w:tab/>
      </w:r>
      <w:r w:rsidRPr="00416B16">
        <w:rPr>
          <w:rFonts w:ascii="Arial" w:hAnsi="Arial" w:cs="Arial"/>
          <w:b/>
          <w:bCs/>
          <w:color w:val="000000" w:themeColor="text1"/>
          <w:sz w:val="20"/>
          <w:szCs w:val="20"/>
        </w:rPr>
        <w:t>RECESSED VAULT BOX LID</w:t>
      </w:r>
    </w:p>
    <w:p w:rsidR="004F1B26" w:rsidRPr="00416B16" w:rsidRDefault="004F1B26" w:rsidP="00416B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6B16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416B1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6B16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416B1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6B16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416B1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16B16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416B1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416B16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6B1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416B1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416B1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416B16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6B16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416B16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416B16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6B16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416B16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416B1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6B1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416B1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416B16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6B16" w:rsidRDefault="00416B16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  <w:r w:rsidR="004F1B26" w:rsidRPr="00416B16">
        <w:rPr>
          <w:rFonts w:ascii="Arial" w:hAnsi="Arial" w:cs="Arial"/>
          <w:color w:val="000000" w:themeColor="text1"/>
          <w:sz w:val="22"/>
          <w:szCs w:val="22"/>
        </w:rPr>
        <w:t xml:space="preserve">:  Locate positions of </w:t>
      </w:r>
      <w:r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1B26" w:rsidRPr="00416B16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416B1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6B16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416B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6B16"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  <w:r w:rsidR="00A02B49" w:rsidRPr="00416B1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F3768" w:rsidRPr="00416B1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416B16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Comply with Section </w:t>
      </w:r>
      <w:r w:rsidR="00016B1F" w:rsidRPr="00416B16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416B16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6B16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416B16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416B16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416B16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16B16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416B16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416B16"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  <w:r w:rsidR="00416B16" w:rsidRPr="00416B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416B16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416B16"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  <w:r w:rsidR="00416B16" w:rsidRPr="00416B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D.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416B16"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  <w:r w:rsidR="00416B16" w:rsidRPr="00416B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1.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2.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3.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416B1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416B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416B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416B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416B1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416B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416B16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416B16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416B16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lastRenderedPageBreak/>
        <w:tab/>
        <w:t>Gill Athletics, Inc.</w:t>
      </w:r>
      <w:r w:rsidR="00DD068B" w:rsidRPr="00416B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416B16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6B16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6B16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416B1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16B16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416B1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416B1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16B1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16B16" w:rsidRPr="00416B16" w:rsidRDefault="001800F2" w:rsidP="00416B16">
      <w:pPr>
        <w:tabs>
          <w:tab w:val="center" w:pos="18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416B1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16B1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16B16" w:rsidRPr="00416B16">
        <w:rPr>
          <w:rFonts w:ascii="Arial" w:hAnsi="Arial" w:cs="Arial"/>
          <w:b/>
          <w:color w:val="000000" w:themeColor="text1"/>
          <w:sz w:val="22"/>
          <w:szCs w:val="22"/>
        </w:rPr>
        <w:t xml:space="preserve">50201- </w:t>
      </w:r>
      <w:r w:rsidR="00416B16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RECESSED VAULT BOX LID</w:t>
      </w:r>
    </w:p>
    <w:p w:rsidR="001800F2" w:rsidRPr="00416B1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416B1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416B16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16B16" w:rsidRPr="00416B16" w:rsidRDefault="00416B16" w:rsidP="00416B1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</w:p>
    <w:p w:rsidR="00416B16" w:rsidRPr="00416B16" w:rsidRDefault="00416B16" w:rsidP="00416B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416B16" w:rsidRPr="00416B16" w:rsidRDefault="00416B16" w:rsidP="00416B1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Constructed of 1/4” thick aluminum 6061-T6</w:t>
      </w:r>
    </w:p>
    <w:p w:rsidR="00416B16" w:rsidRPr="00416B16" w:rsidRDefault="00416B16" w:rsidP="00416B1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Two fins support the lid</w:t>
      </w:r>
    </w:p>
    <w:p w:rsidR="00416B16" w:rsidRPr="00416B16" w:rsidRDefault="00416B16" w:rsidP="00416B1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The lid is to have 1/2” track surface mounted to the top by the installer</w:t>
      </w:r>
    </w:p>
    <w:p w:rsidR="001800F2" w:rsidRPr="00416B1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16B16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 w:rsidP="00416B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416B16"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416B16" w:rsidRPr="00416B16">
        <w:rPr>
          <w:rFonts w:ascii="Arial" w:hAnsi="Arial" w:cs="Arial"/>
          <w:bCs/>
          <w:color w:val="000000" w:themeColor="text1"/>
          <w:sz w:val="22"/>
          <w:szCs w:val="22"/>
        </w:rPr>
        <w:t>recessed vault box lid</w:t>
      </w:r>
      <w:r w:rsidR="00416B16" w:rsidRPr="00416B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D.</w:t>
      </w:r>
      <w:r w:rsidRPr="00416B16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416B1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16B16">
        <w:rPr>
          <w:rFonts w:ascii="Arial" w:hAnsi="Arial" w:cs="Arial"/>
          <w:color w:val="000000" w:themeColor="text1"/>
          <w:sz w:val="22"/>
          <w:szCs w:val="22"/>
        </w:rPr>
        <w:t>Inapplicable</w:t>
      </w:r>
    </w:p>
    <w:p w:rsidR="001F3768" w:rsidRPr="00416B16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16B16" w:rsidRDefault="001F3768" w:rsidP="00416B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16B16" w:rsidRDefault="004F1B26" w:rsidP="00416B1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 w:themeColor="text1"/>
        </w:rPr>
      </w:pPr>
      <w:r w:rsidRPr="00416B16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416B1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B7" w:rsidRDefault="003005B7">
      <w:r>
        <w:separator/>
      </w:r>
    </w:p>
  </w:endnote>
  <w:endnote w:type="continuationSeparator" w:id="0">
    <w:p w:rsidR="003005B7" w:rsidRDefault="003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416B16" w:rsidP="008C325C">
    <w:pPr>
      <w:tabs>
        <w:tab w:val="center" w:pos="5040"/>
        <w:tab w:val="right" w:pos="10080"/>
      </w:tabs>
      <w:rPr>
        <w:sz w:val="20"/>
        <w:szCs w:val="20"/>
      </w:rPr>
    </w:pPr>
    <w:r w:rsidRPr="00037C25">
      <w:rPr>
        <w:rFonts w:ascii="ArialMT" w:hAnsi="ArialMT" w:cs="ArialMT"/>
        <w:color w:val="000000" w:themeColor="text1"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AD5354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B7" w:rsidRDefault="003005B7">
      <w:r>
        <w:separator/>
      </w:r>
    </w:p>
  </w:footnote>
  <w:footnote w:type="continuationSeparator" w:id="0">
    <w:p w:rsidR="003005B7" w:rsidRDefault="0030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16"/>
    <w:rsid w:val="00010EC9"/>
    <w:rsid w:val="00016B1F"/>
    <w:rsid w:val="000C6C30"/>
    <w:rsid w:val="0015025E"/>
    <w:rsid w:val="001800F2"/>
    <w:rsid w:val="001E27CA"/>
    <w:rsid w:val="001F3768"/>
    <w:rsid w:val="002A3663"/>
    <w:rsid w:val="003005B7"/>
    <w:rsid w:val="003011AD"/>
    <w:rsid w:val="003C40E3"/>
    <w:rsid w:val="00416B16"/>
    <w:rsid w:val="004405C2"/>
    <w:rsid w:val="004771E6"/>
    <w:rsid w:val="0049777A"/>
    <w:rsid w:val="004F1B26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AD5354"/>
    <w:rsid w:val="00B17796"/>
    <w:rsid w:val="00BF6F0F"/>
    <w:rsid w:val="00C3255B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CA08-05F0-4EE9-A52A-18E1B598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4109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2</cp:revision>
  <cp:lastPrinted>2008-03-18T16:38:00Z</cp:lastPrinted>
  <dcterms:created xsi:type="dcterms:W3CDTF">2019-09-12T15:40:00Z</dcterms:created>
  <dcterms:modified xsi:type="dcterms:W3CDTF">2019-09-24T16:29:00Z</dcterms:modified>
</cp:coreProperties>
</file>